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0FFED" w14:textId="77777777" w:rsidR="00DC1877" w:rsidRPr="00D1195E" w:rsidRDefault="004064A2" w:rsidP="00D1195E">
      <w:pPr>
        <w:pStyle w:val="a3"/>
        <w:spacing w:before="100" w:beforeAutospacing="1" w:after="0" w:line="360" w:lineRule="auto"/>
        <w:contextualSpacing/>
        <w:rPr>
          <w:rFonts w:ascii="黑体" w:eastAsia="黑体" w:hAnsi="黑体"/>
        </w:rPr>
      </w:pPr>
      <w:r w:rsidRPr="00D1195E">
        <w:rPr>
          <w:rFonts w:ascii="黑体" w:eastAsia="黑体" w:hAnsi="黑体" w:hint="eastAsia"/>
        </w:rPr>
        <w:t>2018年度浙江大学学生社团星级调整机制</w:t>
      </w:r>
    </w:p>
    <w:p w14:paraId="6C170E6C" w14:textId="77777777" w:rsidR="00DC1877" w:rsidRPr="00E45D86" w:rsidRDefault="004064A2" w:rsidP="00D1195E">
      <w:pPr>
        <w:spacing w:line="360" w:lineRule="auto"/>
        <w:rPr>
          <w:rFonts w:ascii="仿宋" w:eastAsia="仿宋" w:hAnsi="仿宋"/>
          <w:b/>
          <w:sz w:val="24"/>
          <w:szCs w:val="24"/>
        </w:rPr>
      </w:pPr>
      <w:r w:rsidRPr="00E45D86">
        <w:rPr>
          <w:rFonts w:ascii="仿宋" w:eastAsia="仿宋" w:hAnsi="仿宋" w:hint="eastAsia"/>
          <w:b/>
          <w:sz w:val="24"/>
          <w:szCs w:val="24"/>
        </w:rPr>
        <w:t>一、社团分类</w:t>
      </w:r>
    </w:p>
    <w:p w14:paraId="4B913195" w14:textId="77777777" w:rsidR="00DC1877" w:rsidRPr="00E45D86" w:rsidRDefault="004064A2" w:rsidP="00D1195E">
      <w:pPr>
        <w:pStyle w:val="a5"/>
        <w:spacing w:line="360" w:lineRule="auto"/>
        <w:ind w:left="360" w:firstLineChars="0" w:firstLine="0"/>
        <w:rPr>
          <w:rFonts w:ascii="仿宋" w:eastAsia="仿宋" w:hAnsi="仿宋"/>
          <w:b/>
          <w:sz w:val="24"/>
          <w:szCs w:val="24"/>
        </w:rPr>
      </w:pPr>
      <w:r w:rsidRPr="00E45D86">
        <w:rPr>
          <w:rFonts w:ascii="仿宋" w:eastAsia="仿宋" w:hAnsi="仿宋" w:hint="eastAsia"/>
          <w:b/>
          <w:sz w:val="24"/>
          <w:szCs w:val="24"/>
        </w:rPr>
        <w:t>注：未申请星级调整的社团（除一星级社团）作降一星处理。</w:t>
      </w:r>
    </w:p>
    <w:p w14:paraId="1C27EDC8" w14:textId="77777777" w:rsidR="00DC1877" w:rsidRPr="00E45D86" w:rsidRDefault="004064A2" w:rsidP="00D1195E">
      <w:pPr>
        <w:pStyle w:val="a5"/>
        <w:spacing w:line="360" w:lineRule="auto"/>
        <w:ind w:left="360" w:firstLineChars="0" w:firstLine="0"/>
        <w:rPr>
          <w:rFonts w:ascii="仿宋" w:eastAsia="仿宋" w:hAnsi="仿宋"/>
          <w:sz w:val="24"/>
          <w:szCs w:val="24"/>
        </w:rPr>
      </w:pPr>
      <w:r w:rsidRPr="00E45D86">
        <w:rPr>
          <w:rFonts w:ascii="仿宋" w:eastAsia="仿宋" w:hAnsi="仿宋" w:hint="eastAsia"/>
          <w:sz w:val="24"/>
          <w:szCs w:val="24"/>
        </w:rPr>
        <w:t>一星级升二星级社团（A类→A1类）、一星级跳三星级社团（B类→B1类→B2类）、</w:t>
      </w:r>
    </w:p>
    <w:p w14:paraId="42D9E487" w14:textId="77777777" w:rsidR="00DC1877" w:rsidRPr="00E45D86" w:rsidRDefault="004064A2" w:rsidP="00D1195E">
      <w:pPr>
        <w:pStyle w:val="a5"/>
        <w:spacing w:line="360" w:lineRule="auto"/>
        <w:ind w:left="360" w:firstLineChars="0" w:firstLine="0"/>
        <w:rPr>
          <w:rFonts w:ascii="仿宋" w:eastAsia="仿宋" w:hAnsi="仿宋"/>
          <w:sz w:val="24"/>
          <w:szCs w:val="24"/>
        </w:rPr>
      </w:pPr>
      <w:r w:rsidRPr="00E45D86">
        <w:rPr>
          <w:rFonts w:ascii="仿宋" w:eastAsia="仿宋" w:hAnsi="仿宋" w:hint="eastAsia"/>
          <w:sz w:val="24"/>
          <w:szCs w:val="24"/>
        </w:rPr>
        <w:t>二星级保星社团（C类）、二星级升三星级社团（D类→D1类）、</w:t>
      </w:r>
    </w:p>
    <w:p w14:paraId="3C20E4D6" w14:textId="77777777" w:rsidR="00DC1877" w:rsidRPr="00E45D86" w:rsidRDefault="004064A2" w:rsidP="00D1195E">
      <w:pPr>
        <w:pStyle w:val="a5"/>
        <w:spacing w:line="360" w:lineRule="auto"/>
        <w:ind w:left="360" w:firstLineChars="0" w:firstLine="0"/>
        <w:rPr>
          <w:rFonts w:ascii="仿宋" w:eastAsia="仿宋" w:hAnsi="仿宋"/>
          <w:sz w:val="24"/>
          <w:szCs w:val="24"/>
        </w:rPr>
      </w:pPr>
      <w:r w:rsidRPr="00E45D86">
        <w:rPr>
          <w:rFonts w:ascii="仿宋" w:eastAsia="仿宋" w:hAnsi="仿宋" w:hint="eastAsia"/>
          <w:sz w:val="24"/>
          <w:szCs w:val="24"/>
        </w:rPr>
        <w:t>三星级保星社团（E类）、三星级升四星级社团（F类→F1类）、</w:t>
      </w:r>
    </w:p>
    <w:p w14:paraId="54F7BEC2" w14:textId="77777777" w:rsidR="00DC1877" w:rsidRPr="00E45D86" w:rsidRDefault="004064A2" w:rsidP="00D1195E">
      <w:pPr>
        <w:pStyle w:val="a5"/>
        <w:spacing w:line="360" w:lineRule="auto"/>
        <w:ind w:left="360" w:firstLineChars="0" w:firstLine="0"/>
        <w:rPr>
          <w:rFonts w:ascii="仿宋" w:eastAsia="仿宋" w:hAnsi="仿宋"/>
          <w:sz w:val="24"/>
          <w:szCs w:val="24"/>
        </w:rPr>
      </w:pPr>
      <w:r w:rsidRPr="00E45D86">
        <w:rPr>
          <w:rFonts w:ascii="仿宋" w:eastAsia="仿宋" w:hAnsi="仿宋" w:hint="eastAsia"/>
          <w:sz w:val="24"/>
          <w:szCs w:val="24"/>
        </w:rPr>
        <w:t>四星级保星社团（G类）、四星级升五星级社团（H类→H1类）、</w:t>
      </w:r>
      <w:bookmarkStart w:id="0" w:name="_GoBack"/>
      <w:bookmarkEnd w:id="0"/>
    </w:p>
    <w:p w14:paraId="3F5DEA39" w14:textId="27FB4A96" w:rsidR="00DC1877" w:rsidRPr="00E45D86" w:rsidRDefault="004064A2" w:rsidP="00D1195E">
      <w:pPr>
        <w:pStyle w:val="a5"/>
        <w:spacing w:line="360" w:lineRule="auto"/>
        <w:ind w:left="360" w:firstLineChars="0" w:firstLine="0"/>
        <w:rPr>
          <w:rFonts w:ascii="仿宋" w:eastAsia="仿宋" w:hAnsi="仿宋"/>
          <w:sz w:val="24"/>
          <w:szCs w:val="24"/>
        </w:rPr>
      </w:pPr>
      <w:r w:rsidRPr="00E45D86">
        <w:rPr>
          <w:rFonts w:ascii="仿宋" w:eastAsia="仿宋" w:hAnsi="仿宋" w:hint="eastAsia"/>
          <w:sz w:val="24"/>
          <w:szCs w:val="24"/>
        </w:rPr>
        <w:t>五星级保星社团（</w:t>
      </w:r>
      <w:r w:rsidR="00B12DC3" w:rsidRPr="00E45D86">
        <w:rPr>
          <w:rFonts w:ascii="仿宋" w:eastAsia="仿宋" w:hAnsi="仿宋"/>
          <w:sz w:val="24"/>
          <w:szCs w:val="24"/>
        </w:rPr>
        <w:t>I</w:t>
      </w:r>
      <w:r w:rsidRPr="00E45D86">
        <w:rPr>
          <w:rFonts w:ascii="仿宋" w:eastAsia="仿宋" w:hAnsi="仿宋" w:hint="eastAsia"/>
          <w:sz w:val="24"/>
          <w:szCs w:val="24"/>
        </w:rPr>
        <w:t>类）</w:t>
      </w:r>
    </w:p>
    <w:p w14:paraId="6E69246C" w14:textId="77777777" w:rsidR="00046118" w:rsidRPr="00E45D86" w:rsidRDefault="00046118" w:rsidP="00D1195E">
      <w:pPr>
        <w:pStyle w:val="a5"/>
        <w:spacing w:line="360" w:lineRule="auto"/>
        <w:ind w:left="360" w:firstLineChars="0" w:firstLine="0"/>
        <w:rPr>
          <w:rFonts w:ascii="仿宋" w:eastAsia="仿宋" w:hAnsi="仿宋"/>
          <w:sz w:val="24"/>
          <w:szCs w:val="24"/>
        </w:rPr>
      </w:pPr>
    </w:p>
    <w:p w14:paraId="10EF6D11" w14:textId="77777777" w:rsidR="00DC1877" w:rsidRPr="00E45D86" w:rsidRDefault="004064A2" w:rsidP="00D1195E">
      <w:pPr>
        <w:spacing w:line="360" w:lineRule="auto"/>
        <w:rPr>
          <w:rFonts w:ascii="仿宋" w:eastAsia="仿宋" w:hAnsi="仿宋"/>
          <w:b/>
          <w:sz w:val="24"/>
          <w:szCs w:val="24"/>
        </w:rPr>
      </w:pPr>
      <w:r w:rsidRPr="00E45D86">
        <w:rPr>
          <w:rFonts w:ascii="仿宋" w:eastAsia="仿宋" w:hAnsi="仿宋" w:hint="eastAsia"/>
          <w:b/>
          <w:sz w:val="24"/>
          <w:szCs w:val="24"/>
        </w:rPr>
        <w:t>二、流程和机制</w:t>
      </w:r>
    </w:p>
    <w:p w14:paraId="4C37EF48" w14:textId="77777777" w:rsidR="00D1195E" w:rsidRPr="00E45D86" w:rsidRDefault="004064A2" w:rsidP="00D1195E">
      <w:pPr>
        <w:pStyle w:val="a5"/>
        <w:numPr>
          <w:ilvl w:val="0"/>
          <w:numId w:val="1"/>
        </w:numPr>
        <w:spacing w:line="360" w:lineRule="auto"/>
        <w:ind w:left="624" w:firstLineChars="0" w:hanging="624"/>
        <w:rPr>
          <w:rFonts w:ascii="仿宋" w:eastAsia="仿宋" w:hAnsi="仿宋"/>
          <w:b/>
          <w:sz w:val="24"/>
          <w:szCs w:val="24"/>
        </w:rPr>
      </w:pPr>
      <w:r w:rsidRPr="00E45D86">
        <w:rPr>
          <w:rFonts w:ascii="仿宋" w:eastAsia="仿宋" w:hAnsi="仿宋" w:hint="eastAsia"/>
          <w:b/>
          <w:sz w:val="24"/>
          <w:szCs w:val="24"/>
        </w:rPr>
        <w:t>材料评审（确定一星级、二星级、三星级和部分四星级社团）</w:t>
      </w:r>
    </w:p>
    <w:p w14:paraId="18E36949" w14:textId="77777777" w:rsidR="00DC1877" w:rsidRPr="00E45D86" w:rsidRDefault="004064A2" w:rsidP="00D1195E">
      <w:pPr>
        <w:spacing w:line="360" w:lineRule="auto"/>
        <w:ind w:firstLine="420"/>
        <w:rPr>
          <w:rFonts w:ascii="仿宋" w:eastAsia="仿宋" w:hAnsi="仿宋"/>
          <w:b/>
          <w:sz w:val="24"/>
          <w:szCs w:val="24"/>
        </w:rPr>
      </w:pPr>
      <w:r w:rsidRPr="00E45D86">
        <w:rPr>
          <w:rFonts w:ascii="仿宋" w:eastAsia="仿宋" w:hAnsi="仿宋" w:hint="eastAsia"/>
          <w:b/>
          <w:sz w:val="24"/>
          <w:szCs w:val="24"/>
        </w:rPr>
        <w:t>第一场：确定部分一星级社团</w:t>
      </w:r>
    </w:p>
    <w:p w14:paraId="674ADDF9" w14:textId="77777777" w:rsidR="00DC1877" w:rsidRPr="00E45D86" w:rsidRDefault="004064A2" w:rsidP="00D1195E">
      <w:pPr>
        <w:spacing w:line="360" w:lineRule="auto"/>
        <w:ind w:firstLine="420"/>
        <w:jc w:val="left"/>
        <w:rPr>
          <w:rFonts w:ascii="仿宋" w:eastAsia="仿宋" w:hAnsi="仿宋"/>
          <w:sz w:val="24"/>
          <w:szCs w:val="24"/>
        </w:rPr>
      </w:pPr>
      <w:r w:rsidRPr="00E45D86">
        <w:rPr>
          <w:rFonts w:ascii="仿宋" w:eastAsia="仿宋" w:hAnsi="仿宋" w:hint="eastAsia"/>
          <w:b/>
          <w:sz w:val="24"/>
          <w:szCs w:val="24"/>
        </w:rPr>
        <w:t>参与社团：</w:t>
      </w:r>
      <w:r w:rsidRPr="00E45D86">
        <w:rPr>
          <w:rFonts w:ascii="仿宋" w:eastAsia="仿宋" w:hAnsi="仿宋" w:hint="eastAsia"/>
          <w:sz w:val="24"/>
          <w:szCs w:val="24"/>
        </w:rPr>
        <w:t>A类、B类</w:t>
      </w:r>
    </w:p>
    <w:p w14:paraId="3E328C19" w14:textId="77777777" w:rsidR="00DC1877" w:rsidRPr="00E45D86" w:rsidRDefault="004064A2" w:rsidP="00D1195E">
      <w:pPr>
        <w:spacing w:line="360" w:lineRule="auto"/>
        <w:ind w:firstLine="420"/>
        <w:jc w:val="left"/>
        <w:rPr>
          <w:rFonts w:ascii="仿宋" w:eastAsia="仿宋" w:hAnsi="仿宋"/>
          <w:sz w:val="24"/>
          <w:szCs w:val="24"/>
        </w:rPr>
      </w:pPr>
      <w:r w:rsidRPr="00E45D86">
        <w:rPr>
          <w:rFonts w:ascii="仿宋" w:eastAsia="仿宋" w:hAnsi="仿宋" w:hint="eastAsia"/>
          <w:b/>
          <w:sz w:val="24"/>
          <w:szCs w:val="24"/>
        </w:rPr>
        <w:t>评选机制：</w:t>
      </w:r>
      <w:r w:rsidRPr="00E45D86">
        <w:rPr>
          <w:rFonts w:ascii="仿宋" w:eastAsia="仿宋" w:hAnsi="仿宋" w:hint="eastAsia"/>
          <w:sz w:val="24"/>
          <w:szCs w:val="24"/>
        </w:rPr>
        <w:t>对以上社团进行统一打分，取分数最低的若干家社团和未提交申请的二星级社团评定为一星级社团，其余的A类社团作为 “冲二星级社团”（A1类）、B类社团作为“可跳星一星级社团1”（B1类）进入第二场评审。</w:t>
      </w:r>
    </w:p>
    <w:p w14:paraId="3435717A" w14:textId="77777777" w:rsidR="00DC1877" w:rsidRPr="00E45D86" w:rsidRDefault="004064A2" w:rsidP="00D1195E">
      <w:pPr>
        <w:spacing w:line="360" w:lineRule="auto"/>
        <w:ind w:firstLine="420"/>
        <w:rPr>
          <w:rFonts w:ascii="仿宋" w:eastAsia="仿宋" w:hAnsi="仿宋"/>
          <w:b/>
          <w:sz w:val="24"/>
          <w:szCs w:val="24"/>
        </w:rPr>
      </w:pPr>
      <w:r w:rsidRPr="00E45D86">
        <w:rPr>
          <w:rFonts w:ascii="仿宋" w:eastAsia="仿宋" w:hAnsi="仿宋" w:hint="eastAsia"/>
          <w:b/>
          <w:sz w:val="24"/>
          <w:szCs w:val="24"/>
        </w:rPr>
        <w:t>第二场：确定部分二星级社团、可跳星一星级社团、剩余一星社团</w:t>
      </w:r>
    </w:p>
    <w:p w14:paraId="014F195C" w14:textId="77777777" w:rsidR="00DC1877" w:rsidRPr="00E45D86" w:rsidRDefault="004064A2" w:rsidP="00D1195E">
      <w:pPr>
        <w:spacing w:line="360" w:lineRule="auto"/>
        <w:ind w:firstLine="420"/>
        <w:rPr>
          <w:rFonts w:ascii="仿宋" w:eastAsia="仿宋" w:hAnsi="仿宋"/>
          <w:sz w:val="24"/>
          <w:szCs w:val="24"/>
        </w:rPr>
      </w:pPr>
      <w:r w:rsidRPr="00E45D86">
        <w:rPr>
          <w:rFonts w:ascii="仿宋" w:eastAsia="仿宋" w:hAnsi="仿宋" w:hint="eastAsia"/>
          <w:b/>
          <w:sz w:val="24"/>
          <w:szCs w:val="24"/>
        </w:rPr>
        <w:t>参与社团：</w:t>
      </w:r>
      <w:r w:rsidRPr="00E45D86">
        <w:rPr>
          <w:rFonts w:ascii="仿宋" w:eastAsia="仿宋" w:hAnsi="仿宋" w:hint="eastAsia"/>
          <w:sz w:val="24"/>
          <w:szCs w:val="24"/>
        </w:rPr>
        <w:t>A1类、B1类、C类、D类</w:t>
      </w:r>
    </w:p>
    <w:p w14:paraId="528C8F33" w14:textId="77777777" w:rsidR="00DC1877" w:rsidRPr="00E45D86" w:rsidRDefault="004064A2" w:rsidP="00D1195E">
      <w:pPr>
        <w:spacing w:line="360" w:lineRule="auto"/>
        <w:ind w:firstLine="420"/>
        <w:rPr>
          <w:rFonts w:ascii="仿宋" w:eastAsia="仿宋" w:hAnsi="仿宋"/>
          <w:sz w:val="24"/>
          <w:szCs w:val="24"/>
        </w:rPr>
      </w:pPr>
      <w:r w:rsidRPr="00E45D86">
        <w:rPr>
          <w:rFonts w:ascii="仿宋" w:eastAsia="仿宋" w:hAnsi="仿宋" w:hint="eastAsia"/>
          <w:b/>
          <w:sz w:val="24"/>
          <w:szCs w:val="24"/>
        </w:rPr>
        <w:t>评选机制：</w:t>
      </w:r>
      <w:r w:rsidRPr="00E45D86">
        <w:rPr>
          <w:rFonts w:ascii="仿宋" w:eastAsia="仿宋" w:hAnsi="仿宋" w:hint="eastAsia"/>
          <w:sz w:val="24"/>
          <w:szCs w:val="24"/>
        </w:rPr>
        <w:t>对以上社团进行统一打分，取分数最低的若干家社团评定为一星级社团，取分数高的B1类社团作为“可跳星一星级社团2”（B2类）、D类社团作为“冲三星社团”（D1类）进入第三场评审，其余各类社团及未提交申请的三星级社团评定为二星级社团。</w:t>
      </w:r>
    </w:p>
    <w:p w14:paraId="755E7AE1" w14:textId="77777777" w:rsidR="00DC1877" w:rsidRPr="00E45D86" w:rsidRDefault="004064A2" w:rsidP="00D1195E">
      <w:pPr>
        <w:spacing w:line="360" w:lineRule="auto"/>
        <w:ind w:firstLine="420"/>
        <w:rPr>
          <w:rFonts w:ascii="仿宋" w:eastAsia="仿宋" w:hAnsi="仿宋"/>
          <w:b/>
          <w:sz w:val="24"/>
          <w:szCs w:val="24"/>
        </w:rPr>
      </w:pPr>
      <w:r w:rsidRPr="00E45D86">
        <w:rPr>
          <w:rFonts w:ascii="仿宋" w:eastAsia="仿宋" w:hAnsi="仿宋" w:hint="eastAsia"/>
          <w:b/>
          <w:sz w:val="24"/>
          <w:szCs w:val="24"/>
        </w:rPr>
        <w:t>第三场：确定部分三星级社团、剩余二星级社团</w:t>
      </w:r>
    </w:p>
    <w:p w14:paraId="449D0FDC" w14:textId="77777777" w:rsidR="00DC1877" w:rsidRPr="00E45D86" w:rsidRDefault="004064A2" w:rsidP="00D1195E">
      <w:pPr>
        <w:spacing w:line="360" w:lineRule="auto"/>
        <w:ind w:firstLine="420"/>
        <w:rPr>
          <w:rFonts w:ascii="仿宋" w:eastAsia="仿宋" w:hAnsi="仿宋"/>
          <w:sz w:val="24"/>
          <w:szCs w:val="24"/>
        </w:rPr>
      </w:pPr>
      <w:r w:rsidRPr="00E45D86">
        <w:rPr>
          <w:rFonts w:ascii="仿宋" w:eastAsia="仿宋" w:hAnsi="仿宋" w:hint="eastAsia"/>
          <w:b/>
          <w:sz w:val="24"/>
          <w:szCs w:val="24"/>
        </w:rPr>
        <w:t>参与社团：</w:t>
      </w:r>
      <w:r w:rsidRPr="00E45D86">
        <w:rPr>
          <w:rFonts w:ascii="仿宋" w:eastAsia="仿宋" w:hAnsi="仿宋" w:hint="eastAsia"/>
          <w:sz w:val="24"/>
          <w:szCs w:val="24"/>
        </w:rPr>
        <w:t>B2类、D1类、E类、F类</w:t>
      </w:r>
    </w:p>
    <w:p w14:paraId="58764A28" w14:textId="77777777" w:rsidR="00DC1877" w:rsidRPr="00E45D86" w:rsidRDefault="004064A2" w:rsidP="00D1195E">
      <w:pPr>
        <w:spacing w:line="360" w:lineRule="auto"/>
        <w:ind w:firstLine="420"/>
        <w:rPr>
          <w:rFonts w:ascii="仿宋" w:eastAsia="仿宋" w:hAnsi="仿宋"/>
          <w:sz w:val="24"/>
          <w:szCs w:val="24"/>
        </w:rPr>
      </w:pPr>
      <w:r w:rsidRPr="00E45D86">
        <w:rPr>
          <w:rFonts w:ascii="仿宋" w:eastAsia="仿宋" w:hAnsi="仿宋" w:hint="eastAsia"/>
          <w:b/>
          <w:sz w:val="24"/>
          <w:szCs w:val="24"/>
        </w:rPr>
        <w:t>评选机制：</w:t>
      </w:r>
      <w:r w:rsidRPr="00E45D86">
        <w:rPr>
          <w:rFonts w:ascii="仿宋" w:eastAsia="仿宋" w:hAnsi="仿宋" w:hint="eastAsia"/>
          <w:sz w:val="24"/>
          <w:szCs w:val="24"/>
        </w:rPr>
        <w:t>对以上社团进行统一打分，取分数最低的若干家社团评定为二星级社团，取分数高档的F类社团作为“冲四星社团”（F1类）进入第四场评审，其余各类社团及未提交申请的四星级社团评定为三星级社团。</w:t>
      </w:r>
    </w:p>
    <w:p w14:paraId="4D07B533" w14:textId="77777777" w:rsidR="00DC1877" w:rsidRPr="00E45D86" w:rsidRDefault="004064A2" w:rsidP="00D1195E">
      <w:pPr>
        <w:spacing w:line="360" w:lineRule="auto"/>
        <w:ind w:firstLine="420"/>
        <w:rPr>
          <w:rFonts w:ascii="仿宋" w:eastAsia="仿宋" w:hAnsi="仿宋"/>
          <w:b/>
          <w:sz w:val="24"/>
          <w:szCs w:val="24"/>
        </w:rPr>
      </w:pPr>
      <w:r w:rsidRPr="00E45D86">
        <w:rPr>
          <w:rFonts w:ascii="仿宋" w:eastAsia="仿宋" w:hAnsi="仿宋" w:hint="eastAsia"/>
          <w:b/>
          <w:sz w:val="24"/>
          <w:szCs w:val="24"/>
        </w:rPr>
        <w:t>第四场：确定部分四星社团、剩余三星社团</w:t>
      </w:r>
    </w:p>
    <w:p w14:paraId="3BBF491C" w14:textId="77777777" w:rsidR="00DC1877" w:rsidRPr="00E45D86" w:rsidRDefault="004064A2" w:rsidP="00D1195E">
      <w:pPr>
        <w:spacing w:line="360" w:lineRule="auto"/>
        <w:ind w:firstLine="420"/>
        <w:rPr>
          <w:rFonts w:ascii="仿宋" w:eastAsia="仿宋" w:hAnsi="仿宋"/>
          <w:sz w:val="24"/>
          <w:szCs w:val="24"/>
        </w:rPr>
      </w:pPr>
      <w:r w:rsidRPr="00E45D86">
        <w:rPr>
          <w:rFonts w:ascii="仿宋" w:eastAsia="仿宋" w:hAnsi="仿宋" w:hint="eastAsia"/>
          <w:b/>
          <w:sz w:val="24"/>
          <w:szCs w:val="24"/>
        </w:rPr>
        <w:lastRenderedPageBreak/>
        <w:t>参与社团：</w:t>
      </w:r>
      <w:r w:rsidRPr="00E45D86">
        <w:rPr>
          <w:rFonts w:ascii="仿宋" w:eastAsia="仿宋" w:hAnsi="仿宋" w:hint="eastAsia"/>
          <w:sz w:val="24"/>
          <w:szCs w:val="24"/>
        </w:rPr>
        <w:t>F1类、G类、H类</w:t>
      </w:r>
    </w:p>
    <w:p w14:paraId="34647A02" w14:textId="63FD87DD" w:rsidR="00DC1877" w:rsidRPr="00E45D86" w:rsidRDefault="004064A2" w:rsidP="00D1195E">
      <w:pPr>
        <w:spacing w:line="360" w:lineRule="auto"/>
        <w:ind w:firstLine="420"/>
        <w:rPr>
          <w:rFonts w:ascii="仿宋" w:eastAsia="仿宋" w:hAnsi="仿宋"/>
          <w:sz w:val="24"/>
          <w:szCs w:val="24"/>
        </w:rPr>
      </w:pPr>
      <w:r w:rsidRPr="00E45D86">
        <w:rPr>
          <w:rFonts w:ascii="仿宋" w:eastAsia="仿宋" w:hAnsi="仿宋" w:hint="eastAsia"/>
          <w:b/>
          <w:sz w:val="24"/>
          <w:szCs w:val="24"/>
        </w:rPr>
        <w:t>评选机制：</w:t>
      </w:r>
      <w:r w:rsidRPr="00E45D86">
        <w:rPr>
          <w:rFonts w:ascii="仿宋" w:eastAsia="仿宋" w:hAnsi="仿宋" w:hint="eastAsia"/>
          <w:sz w:val="24"/>
          <w:szCs w:val="24"/>
        </w:rPr>
        <w:t>对以上社团进行统一打分，取分数最低的若干家社团评定为三星级社团，取分数高的H类社团作为“冲五星社团”（H1）进入第五场评审，其余各类社团和未提交申请的五星级社团评定为四星级社团。</w:t>
      </w:r>
    </w:p>
    <w:p w14:paraId="0DA97978" w14:textId="77777777" w:rsidR="00DC1877" w:rsidRPr="00E45D86" w:rsidRDefault="004064A2" w:rsidP="00D1195E">
      <w:pPr>
        <w:pStyle w:val="a5"/>
        <w:numPr>
          <w:ilvl w:val="0"/>
          <w:numId w:val="1"/>
        </w:numPr>
        <w:spacing w:line="360" w:lineRule="auto"/>
        <w:ind w:firstLineChars="0"/>
        <w:rPr>
          <w:rFonts w:ascii="仿宋" w:eastAsia="仿宋" w:hAnsi="仿宋"/>
          <w:b/>
          <w:sz w:val="24"/>
          <w:szCs w:val="24"/>
        </w:rPr>
      </w:pPr>
      <w:r w:rsidRPr="00E45D86">
        <w:rPr>
          <w:rFonts w:ascii="仿宋" w:eastAsia="仿宋" w:hAnsi="仿宋" w:hint="eastAsia"/>
          <w:b/>
          <w:sz w:val="24"/>
          <w:szCs w:val="24"/>
        </w:rPr>
        <w:t>星级答辩（确定剩余四星社团和五星社团）</w:t>
      </w:r>
    </w:p>
    <w:p w14:paraId="39A5A2CC" w14:textId="77777777" w:rsidR="00DC1877" w:rsidRPr="00E45D86" w:rsidRDefault="004064A2" w:rsidP="00D1195E">
      <w:pPr>
        <w:spacing w:line="360" w:lineRule="auto"/>
        <w:ind w:firstLine="420"/>
        <w:rPr>
          <w:rFonts w:ascii="仿宋" w:eastAsia="仿宋" w:hAnsi="仿宋"/>
          <w:sz w:val="24"/>
          <w:szCs w:val="24"/>
        </w:rPr>
      </w:pPr>
      <w:r w:rsidRPr="00E45D86">
        <w:rPr>
          <w:rFonts w:ascii="仿宋" w:eastAsia="仿宋" w:hAnsi="仿宋" w:hint="eastAsia"/>
          <w:b/>
          <w:sz w:val="24"/>
          <w:szCs w:val="24"/>
        </w:rPr>
        <w:t>第五场：确定五星社团、剩余四星社团</w:t>
      </w:r>
    </w:p>
    <w:p w14:paraId="22633A69" w14:textId="18C53020" w:rsidR="00DC1877" w:rsidRPr="00E45D86" w:rsidRDefault="004064A2" w:rsidP="00D1195E">
      <w:pPr>
        <w:spacing w:line="360" w:lineRule="auto"/>
        <w:ind w:firstLine="420"/>
        <w:rPr>
          <w:rFonts w:ascii="仿宋" w:eastAsia="仿宋" w:hAnsi="仿宋"/>
          <w:sz w:val="24"/>
          <w:szCs w:val="24"/>
        </w:rPr>
      </w:pPr>
      <w:r w:rsidRPr="00E45D86">
        <w:rPr>
          <w:rFonts w:ascii="仿宋" w:eastAsia="仿宋" w:hAnsi="仿宋" w:hint="eastAsia"/>
          <w:b/>
          <w:sz w:val="24"/>
          <w:szCs w:val="24"/>
        </w:rPr>
        <w:t>参与社团：</w:t>
      </w:r>
      <w:r w:rsidRPr="00E45D86">
        <w:rPr>
          <w:rFonts w:ascii="仿宋" w:eastAsia="仿宋" w:hAnsi="仿宋" w:hint="eastAsia"/>
          <w:sz w:val="24"/>
          <w:szCs w:val="24"/>
        </w:rPr>
        <w:t>H1类、</w:t>
      </w:r>
      <w:r w:rsidR="00955302" w:rsidRPr="00E45D86">
        <w:rPr>
          <w:rFonts w:ascii="仿宋" w:eastAsia="仿宋" w:hAnsi="仿宋"/>
          <w:sz w:val="24"/>
          <w:szCs w:val="24"/>
        </w:rPr>
        <w:t>I</w:t>
      </w:r>
      <w:r w:rsidRPr="00E45D86">
        <w:rPr>
          <w:rFonts w:ascii="仿宋" w:eastAsia="仿宋" w:hAnsi="仿宋" w:hint="eastAsia"/>
          <w:sz w:val="24"/>
          <w:szCs w:val="24"/>
        </w:rPr>
        <w:t>类</w:t>
      </w:r>
    </w:p>
    <w:p w14:paraId="53C4A0DD" w14:textId="77777777" w:rsidR="00DC1877" w:rsidRPr="00E45D86" w:rsidRDefault="004064A2" w:rsidP="00D1195E">
      <w:pPr>
        <w:spacing w:line="360" w:lineRule="auto"/>
        <w:ind w:firstLine="420"/>
        <w:rPr>
          <w:rFonts w:ascii="仿宋" w:eastAsia="仿宋" w:hAnsi="仿宋"/>
          <w:sz w:val="24"/>
          <w:szCs w:val="24"/>
        </w:rPr>
      </w:pPr>
      <w:r w:rsidRPr="00E45D86">
        <w:rPr>
          <w:rFonts w:ascii="仿宋" w:eastAsia="仿宋" w:hAnsi="仿宋" w:hint="eastAsia"/>
          <w:b/>
          <w:sz w:val="24"/>
          <w:szCs w:val="24"/>
        </w:rPr>
        <w:t>评选机制：</w:t>
      </w:r>
      <w:r w:rsidRPr="00E45D86">
        <w:rPr>
          <w:rFonts w:ascii="仿宋" w:eastAsia="仿宋" w:hAnsi="仿宋" w:hint="eastAsia"/>
          <w:sz w:val="24"/>
          <w:szCs w:val="24"/>
        </w:rPr>
        <w:t>对以上社团进行统一打分，取分数最高的若干家社团评定为五星级社团，其余评定为四星级社团。</w:t>
      </w:r>
    </w:p>
    <w:p w14:paraId="2024321F" w14:textId="4116B15D" w:rsidR="004064A2" w:rsidRPr="00E45D86" w:rsidRDefault="004064A2" w:rsidP="00D1195E">
      <w:pPr>
        <w:spacing w:line="360" w:lineRule="auto"/>
        <w:rPr>
          <w:rFonts w:ascii="仿宋" w:eastAsia="仿宋" w:hAnsi="仿宋"/>
          <w:sz w:val="24"/>
          <w:szCs w:val="24"/>
        </w:rPr>
      </w:pPr>
    </w:p>
    <w:p w14:paraId="1E9F18F3" w14:textId="77777777" w:rsidR="00366695" w:rsidRPr="00E45D86" w:rsidRDefault="00366695" w:rsidP="00D1195E">
      <w:pPr>
        <w:spacing w:line="360" w:lineRule="auto"/>
        <w:rPr>
          <w:rFonts w:ascii="仿宋" w:eastAsia="仿宋" w:hAnsi="仿宋"/>
          <w:sz w:val="24"/>
          <w:szCs w:val="24"/>
        </w:rPr>
      </w:pPr>
    </w:p>
    <w:p w14:paraId="6027666C" w14:textId="4E082338" w:rsidR="00BA3DC6" w:rsidRPr="00E45D86" w:rsidRDefault="004064A2" w:rsidP="00BA3DC6">
      <w:pPr>
        <w:spacing w:line="360" w:lineRule="auto"/>
        <w:rPr>
          <w:rFonts w:ascii="仿宋" w:eastAsia="仿宋" w:hAnsi="仿宋"/>
          <w:b/>
          <w:sz w:val="24"/>
          <w:szCs w:val="24"/>
        </w:rPr>
      </w:pPr>
      <w:r w:rsidRPr="00E45D86">
        <w:rPr>
          <w:rFonts w:ascii="仿宋" w:eastAsia="仿宋" w:hAnsi="仿宋"/>
          <w:b/>
          <w:sz w:val="24"/>
          <w:szCs w:val="24"/>
        </w:rPr>
        <w:t>附</w:t>
      </w:r>
      <w:r w:rsidRPr="00E45D86">
        <w:rPr>
          <w:rFonts w:ascii="仿宋" w:eastAsia="仿宋" w:hAnsi="仿宋" w:hint="eastAsia"/>
          <w:b/>
          <w:sz w:val="24"/>
          <w:szCs w:val="24"/>
        </w:rPr>
        <w:t>：2</w:t>
      </w:r>
      <w:r w:rsidRPr="00E45D86">
        <w:rPr>
          <w:rFonts w:ascii="仿宋" w:eastAsia="仿宋" w:hAnsi="仿宋"/>
          <w:b/>
          <w:sz w:val="24"/>
          <w:szCs w:val="24"/>
        </w:rPr>
        <w:t>018</w:t>
      </w:r>
      <w:r w:rsidRPr="00E45D86">
        <w:rPr>
          <w:rFonts w:ascii="仿宋" w:eastAsia="仿宋" w:hAnsi="仿宋" w:hint="eastAsia"/>
          <w:b/>
          <w:sz w:val="24"/>
          <w:szCs w:val="24"/>
        </w:rPr>
        <w:t>年度浙江大学学生社团星级调整流程图</w:t>
      </w:r>
    </w:p>
    <w:p w14:paraId="1055BAD5" w14:textId="47494700" w:rsidR="00366695" w:rsidRDefault="00BA3DC6" w:rsidP="00240F4A">
      <w:pPr>
        <w:spacing w:line="360" w:lineRule="auto"/>
        <w:rPr>
          <w:rFonts w:ascii="仿宋" w:eastAsia="仿宋" w:hAnsi="仿宋"/>
          <w:b/>
          <w:sz w:val="24"/>
          <w:szCs w:val="24"/>
        </w:rPr>
      </w:pPr>
      <w:r>
        <w:rPr>
          <w:rFonts w:ascii="仿宋" w:eastAsia="仿宋" w:hAnsi="仿宋"/>
          <w:noProof/>
          <w:sz w:val="24"/>
          <w:szCs w:val="24"/>
        </w:rPr>
        <w:drawing>
          <wp:anchor distT="0" distB="0" distL="114300" distR="114300" simplePos="0" relativeHeight="251659264" behindDoc="0" locked="0" layoutInCell="1" allowOverlap="1" wp14:anchorId="4D37D1DE" wp14:editId="38EFBF9D">
            <wp:simplePos x="0" y="0"/>
            <wp:positionH relativeFrom="column">
              <wp:posOffset>-863600</wp:posOffset>
            </wp:positionH>
            <wp:positionV relativeFrom="paragraph">
              <wp:posOffset>304800</wp:posOffset>
            </wp:positionV>
            <wp:extent cx="6990715" cy="4845050"/>
            <wp:effectExtent l="0" t="0" r="635"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流程图定稿.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90715" cy="4845050"/>
                    </a:xfrm>
                    <a:prstGeom prst="rect">
                      <a:avLst/>
                    </a:prstGeom>
                  </pic:spPr>
                </pic:pic>
              </a:graphicData>
            </a:graphic>
            <wp14:sizeRelH relativeFrom="page">
              <wp14:pctWidth>0</wp14:pctWidth>
            </wp14:sizeRelH>
            <wp14:sizeRelV relativeFrom="page">
              <wp14:pctHeight>0</wp14:pctHeight>
            </wp14:sizeRelV>
          </wp:anchor>
        </w:drawing>
      </w:r>
    </w:p>
    <w:sectPr w:rsidR="003666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22C37" w14:textId="77777777" w:rsidR="001B4712" w:rsidRDefault="001B4712" w:rsidP="00E45D86">
      <w:r>
        <w:separator/>
      </w:r>
    </w:p>
  </w:endnote>
  <w:endnote w:type="continuationSeparator" w:id="0">
    <w:p w14:paraId="05360BAA" w14:textId="77777777" w:rsidR="001B4712" w:rsidRDefault="001B4712" w:rsidP="00E45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CA11B" w14:textId="77777777" w:rsidR="001B4712" w:rsidRDefault="001B4712" w:rsidP="00E45D86">
      <w:r>
        <w:separator/>
      </w:r>
    </w:p>
  </w:footnote>
  <w:footnote w:type="continuationSeparator" w:id="0">
    <w:p w14:paraId="0AD2D2A6" w14:textId="77777777" w:rsidR="001B4712" w:rsidRDefault="001B4712" w:rsidP="00E45D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A21BF8"/>
    <w:multiLevelType w:val="multilevel"/>
    <w:tmpl w:val="54A21BF8"/>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541"/>
    <w:rsid w:val="00006CBB"/>
    <w:rsid w:val="00021828"/>
    <w:rsid w:val="00040075"/>
    <w:rsid w:val="00046118"/>
    <w:rsid w:val="00061ECB"/>
    <w:rsid w:val="000839A6"/>
    <w:rsid w:val="000A6E69"/>
    <w:rsid w:val="00126E92"/>
    <w:rsid w:val="00183556"/>
    <w:rsid w:val="001B042B"/>
    <w:rsid w:val="001B4712"/>
    <w:rsid w:val="001C0A97"/>
    <w:rsid w:val="00240F4A"/>
    <w:rsid w:val="002E2DC3"/>
    <w:rsid w:val="002F7755"/>
    <w:rsid w:val="003642FF"/>
    <w:rsid w:val="00366695"/>
    <w:rsid w:val="003673CE"/>
    <w:rsid w:val="003B0291"/>
    <w:rsid w:val="003F389B"/>
    <w:rsid w:val="003F6A65"/>
    <w:rsid w:val="004064A2"/>
    <w:rsid w:val="00450F0D"/>
    <w:rsid w:val="00457858"/>
    <w:rsid w:val="004941FC"/>
    <w:rsid w:val="00603DEF"/>
    <w:rsid w:val="006040B0"/>
    <w:rsid w:val="006338A1"/>
    <w:rsid w:val="0070515D"/>
    <w:rsid w:val="007C4C0C"/>
    <w:rsid w:val="007D0C1F"/>
    <w:rsid w:val="007F4452"/>
    <w:rsid w:val="0080077B"/>
    <w:rsid w:val="008B1154"/>
    <w:rsid w:val="008C74C1"/>
    <w:rsid w:val="00955302"/>
    <w:rsid w:val="009972E5"/>
    <w:rsid w:val="00A70BED"/>
    <w:rsid w:val="00B12DC3"/>
    <w:rsid w:val="00B520B5"/>
    <w:rsid w:val="00B65469"/>
    <w:rsid w:val="00BA3DC6"/>
    <w:rsid w:val="00BE6D76"/>
    <w:rsid w:val="00C57FE7"/>
    <w:rsid w:val="00CB4A9D"/>
    <w:rsid w:val="00D1195E"/>
    <w:rsid w:val="00DC1877"/>
    <w:rsid w:val="00DD50DC"/>
    <w:rsid w:val="00E23168"/>
    <w:rsid w:val="00E41A54"/>
    <w:rsid w:val="00E45D86"/>
    <w:rsid w:val="00E54FC8"/>
    <w:rsid w:val="00EB04E7"/>
    <w:rsid w:val="00F55541"/>
    <w:rsid w:val="00FB5D95"/>
    <w:rsid w:val="00FC5C48"/>
    <w:rsid w:val="2F185561"/>
    <w:rsid w:val="430961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54E1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pPr>
      <w:spacing w:before="240" w:after="60"/>
      <w:jc w:val="center"/>
      <w:outlineLvl w:val="0"/>
    </w:pPr>
    <w:rPr>
      <w:rFonts w:asciiTheme="majorHAnsi" w:eastAsia="宋体" w:hAnsiTheme="majorHAnsi" w:cstheme="majorBidi"/>
      <w:b/>
      <w:bCs/>
      <w:sz w:val="32"/>
      <w:szCs w:val="32"/>
    </w:rPr>
  </w:style>
  <w:style w:type="table" w:styleId="a4">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pPr>
      <w:ind w:firstLineChars="200" w:firstLine="420"/>
    </w:pPr>
  </w:style>
  <w:style w:type="character" w:customStyle="1" w:styleId="Char">
    <w:name w:val="标题 Char"/>
    <w:basedOn w:val="a0"/>
    <w:link w:val="a3"/>
    <w:uiPriority w:val="10"/>
    <w:rPr>
      <w:rFonts w:asciiTheme="majorHAnsi" w:eastAsia="宋体" w:hAnsiTheme="majorHAnsi" w:cstheme="majorBidi"/>
      <w:b/>
      <w:bCs/>
      <w:sz w:val="32"/>
      <w:szCs w:val="32"/>
    </w:rPr>
  </w:style>
  <w:style w:type="paragraph" w:styleId="a6">
    <w:name w:val="header"/>
    <w:basedOn w:val="a"/>
    <w:link w:val="Char0"/>
    <w:uiPriority w:val="99"/>
    <w:unhideWhenUsed/>
    <w:rsid w:val="00E45D8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E45D86"/>
    <w:rPr>
      <w:rFonts w:asciiTheme="minorHAnsi" w:eastAsiaTheme="minorEastAsia" w:hAnsiTheme="minorHAnsi" w:cstheme="minorBidi"/>
      <w:kern w:val="2"/>
      <w:sz w:val="18"/>
      <w:szCs w:val="18"/>
      <w:lang w:eastAsia="zh-CN"/>
    </w:rPr>
  </w:style>
  <w:style w:type="paragraph" w:styleId="a7">
    <w:name w:val="footer"/>
    <w:basedOn w:val="a"/>
    <w:link w:val="Char1"/>
    <w:uiPriority w:val="99"/>
    <w:unhideWhenUsed/>
    <w:rsid w:val="00E45D86"/>
    <w:pPr>
      <w:tabs>
        <w:tab w:val="center" w:pos="4153"/>
        <w:tab w:val="right" w:pos="8306"/>
      </w:tabs>
      <w:snapToGrid w:val="0"/>
      <w:jc w:val="left"/>
    </w:pPr>
    <w:rPr>
      <w:sz w:val="18"/>
      <w:szCs w:val="18"/>
    </w:rPr>
  </w:style>
  <w:style w:type="character" w:customStyle="1" w:styleId="Char1">
    <w:name w:val="页脚 Char"/>
    <w:basedOn w:val="a0"/>
    <w:link w:val="a7"/>
    <w:uiPriority w:val="99"/>
    <w:rsid w:val="00E45D86"/>
    <w:rPr>
      <w:rFonts w:asciiTheme="minorHAnsi" w:eastAsiaTheme="minorEastAsia" w:hAnsiTheme="minorHAnsi" w:cstheme="minorBid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tif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30D6FE-142C-4FBC-9D5D-967399939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139</Words>
  <Characters>793</Characters>
  <Application>Microsoft Office Word</Application>
  <DocSecurity>0</DocSecurity>
  <Lines>6</Lines>
  <Paragraphs>1</Paragraphs>
  <ScaleCrop>false</ScaleCrop>
  <HeadingPairs>
    <vt:vector size="2" baseType="variant">
      <vt:variant>
        <vt:lpstr>標題</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xtw</cp:lastModifiedBy>
  <cp:revision>73</cp:revision>
  <dcterms:created xsi:type="dcterms:W3CDTF">2018-11-22T15:31:00Z</dcterms:created>
  <dcterms:modified xsi:type="dcterms:W3CDTF">2018-11-29T02:28:00Z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