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A51A6" w14:textId="77777777" w:rsidR="00F7385E" w:rsidRDefault="00332341" w:rsidP="0078546D">
      <w:pPr>
        <w:pStyle w:val="a3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2018年度浙江大学学生社团星级调整评价指标</w:t>
      </w:r>
      <w:bookmarkStart w:id="0" w:name="_GoBack"/>
      <w:bookmarkEnd w:id="0"/>
    </w:p>
    <w:tbl>
      <w:tblPr>
        <w:tblStyle w:val="a4"/>
        <w:tblpPr w:leftFromText="180" w:rightFromText="180" w:vertAnchor="page" w:horzAnchor="page" w:tblpXSpec="center" w:tblpY="2322"/>
        <w:tblOverlap w:val="never"/>
        <w:tblW w:w="84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6655"/>
      </w:tblGrid>
      <w:tr w:rsidR="00444143" w:rsidRPr="00B86C68" w14:paraId="152E3017" w14:textId="77777777" w:rsidTr="00444143">
        <w:trPr>
          <w:trHeight w:val="850"/>
        </w:trPr>
        <w:tc>
          <w:tcPr>
            <w:tcW w:w="1802" w:type="dxa"/>
            <w:vAlign w:val="center"/>
          </w:tcPr>
          <w:p w14:paraId="30EB1696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一级指标</w:t>
            </w:r>
          </w:p>
        </w:tc>
        <w:tc>
          <w:tcPr>
            <w:tcW w:w="6655" w:type="dxa"/>
            <w:vAlign w:val="center"/>
          </w:tcPr>
          <w:p w14:paraId="45CE44B2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二级指标</w:t>
            </w:r>
          </w:p>
        </w:tc>
      </w:tr>
      <w:tr w:rsidR="00444143" w:rsidRPr="00B86C68" w14:paraId="57AC9BEF" w14:textId="77777777" w:rsidTr="00444143">
        <w:trPr>
          <w:trHeight w:val="850"/>
        </w:trPr>
        <w:tc>
          <w:tcPr>
            <w:tcW w:w="1802" w:type="dxa"/>
            <w:vMerge w:val="restart"/>
            <w:vAlign w:val="center"/>
          </w:tcPr>
          <w:p w14:paraId="27F7AA83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社团管理</w:t>
            </w:r>
          </w:p>
        </w:tc>
        <w:tc>
          <w:tcPr>
            <w:tcW w:w="6655" w:type="dxa"/>
            <w:vAlign w:val="center"/>
          </w:tcPr>
          <w:p w14:paraId="63553A5B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组织架构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清晰合理</w:t>
            </w:r>
          </w:p>
        </w:tc>
      </w:tr>
      <w:tr w:rsidR="00444143" w:rsidRPr="00B86C68" w14:paraId="29A03960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13E708BA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21468670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财务制度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完善，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财务运营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状况良好</w:t>
            </w:r>
          </w:p>
        </w:tc>
      </w:tr>
      <w:tr w:rsidR="00444143" w:rsidRPr="00B86C68" w14:paraId="1D607796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02C5E4AE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7CE2A1A7" w14:textId="77777777" w:rsidR="0078546D" w:rsidRPr="00B86C68" w:rsidRDefault="00332341" w:rsidP="00332341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社团文化建设</w:t>
            </w:r>
            <w:r w:rsidRPr="00B86C68">
              <w:rPr>
                <w:rFonts w:ascii="仿宋" w:eastAsia="仿宋" w:hAnsi="仿宋" w:hint="eastAsia"/>
                <w:sz w:val="24"/>
              </w:rPr>
              <w:t>形式</w:t>
            </w:r>
            <w:r w:rsidR="0078546D" w:rsidRPr="00B86C68">
              <w:rPr>
                <w:rFonts w:ascii="仿宋" w:eastAsia="仿宋" w:hAnsi="仿宋" w:hint="eastAsia"/>
                <w:bCs/>
                <w:sz w:val="24"/>
              </w:rPr>
              <w:t>丰富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Pr="00B86C68">
              <w:rPr>
                <w:rFonts w:ascii="仿宋" w:eastAsia="仿宋" w:hAnsi="仿宋" w:hint="eastAsia"/>
                <w:b/>
                <w:bCs/>
                <w:sz w:val="24"/>
              </w:rPr>
              <w:t>人才培养体系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完善</w:t>
            </w:r>
          </w:p>
        </w:tc>
      </w:tr>
      <w:tr w:rsidR="00444143" w:rsidRPr="00B86C68" w14:paraId="1670A223" w14:textId="77777777" w:rsidTr="00444143">
        <w:trPr>
          <w:trHeight w:val="850"/>
        </w:trPr>
        <w:tc>
          <w:tcPr>
            <w:tcW w:w="1802" w:type="dxa"/>
            <w:vMerge w:val="restart"/>
            <w:vAlign w:val="center"/>
          </w:tcPr>
          <w:p w14:paraId="18D87FE6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社团活动</w:t>
            </w:r>
          </w:p>
        </w:tc>
        <w:tc>
          <w:tcPr>
            <w:tcW w:w="6655" w:type="dxa"/>
            <w:vAlign w:val="center"/>
          </w:tcPr>
          <w:p w14:paraId="44AF5C31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活动的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数量及规模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可观</w:t>
            </w:r>
          </w:p>
        </w:tc>
      </w:tr>
      <w:tr w:rsidR="00444143" w:rsidRPr="00B86C68" w14:paraId="25973C0C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7A08E67D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427F3814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活动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目的及意义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符合社团宗旨</w:t>
            </w:r>
          </w:p>
        </w:tc>
      </w:tr>
      <w:tr w:rsidR="00444143" w:rsidRPr="00B86C68" w14:paraId="4F4506BB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35E7579A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07186E1D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活动效果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显著，达到预期目标，反馈良好</w:t>
            </w:r>
          </w:p>
        </w:tc>
      </w:tr>
      <w:tr w:rsidR="00444143" w:rsidRPr="00B86C68" w14:paraId="68595A6E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2620169E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38106758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社团获得一定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活动荣誉</w:t>
            </w:r>
          </w:p>
        </w:tc>
      </w:tr>
      <w:tr w:rsidR="00444143" w:rsidRPr="00B86C68" w14:paraId="34DCF445" w14:textId="77777777" w:rsidTr="00444143">
        <w:trPr>
          <w:trHeight w:val="850"/>
        </w:trPr>
        <w:tc>
          <w:tcPr>
            <w:tcW w:w="1802" w:type="dxa"/>
            <w:vMerge w:val="restart"/>
            <w:vAlign w:val="center"/>
          </w:tcPr>
          <w:p w14:paraId="46EF2865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社团影响</w:t>
            </w:r>
          </w:p>
        </w:tc>
        <w:tc>
          <w:tcPr>
            <w:tcW w:w="6655" w:type="dxa"/>
            <w:vAlign w:val="center"/>
          </w:tcPr>
          <w:p w14:paraId="5FED7CE3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对外宣传</w:t>
            </w:r>
            <w:r w:rsidR="00332341" w:rsidRPr="00B86C68">
              <w:rPr>
                <w:rFonts w:ascii="仿宋" w:eastAsia="仿宋" w:hAnsi="仿宋" w:hint="eastAsia"/>
                <w:bCs/>
                <w:sz w:val="24"/>
              </w:rPr>
              <w:t>形式丰富、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效果显著</w:t>
            </w:r>
          </w:p>
        </w:tc>
      </w:tr>
      <w:tr w:rsidR="00444143" w:rsidRPr="00B86C68" w14:paraId="727A6A17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1B93D2CF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110B1D94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有一定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校内外交流经历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及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社会影响力</w:t>
            </w:r>
          </w:p>
        </w:tc>
      </w:tr>
      <w:tr w:rsidR="00444143" w:rsidRPr="00B86C68" w14:paraId="28131E68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5D44DE74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3616E9C6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社团所获荣誉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具有一定含金量</w:t>
            </w:r>
          </w:p>
        </w:tc>
      </w:tr>
      <w:tr w:rsidR="00444143" w:rsidRPr="00B86C68" w14:paraId="742647FD" w14:textId="77777777" w:rsidTr="00444143">
        <w:trPr>
          <w:trHeight w:val="850"/>
        </w:trPr>
        <w:tc>
          <w:tcPr>
            <w:tcW w:w="1802" w:type="dxa"/>
            <w:vMerge w:val="restart"/>
            <w:vAlign w:val="center"/>
          </w:tcPr>
          <w:p w14:paraId="00824E95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社团发展</w:t>
            </w:r>
          </w:p>
        </w:tc>
        <w:tc>
          <w:tcPr>
            <w:tcW w:w="6655" w:type="dxa"/>
            <w:vAlign w:val="center"/>
          </w:tcPr>
          <w:p w14:paraId="220D5298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Cs/>
                <w:sz w:val="24"/>
              </w:rPr>
              <w:t>过去两年内取得较好的</w:t>
            </w:r>
            <w:r w:rsidRPr="00B86C68">
              <w:rPr>
                <w:rFonts w:ascii="仿宋" w:eastAsia="仿宋" w:hAnsi="仿宋" w:hint="eastAsia"/>
                <w:b/>
                <w:sz w:val="24"/>
              </w:rPr>
              <w:t>发展成果</w:t>
            </w:r>
          </w:p>
        </w:tc>
      </w:tr>
      <w:tr w:rsidR="00444143" w:rsidRPr="00B86C68" w14:paraId="27A55A3A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7BA4B825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79395601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未来规划</w:t>
            </w:r>
            <w:r w:rsidR="00332341" w:rsidRPr="00B86C68">
              <w:rPr>
                <w:rFonts w:ascii="仿宋" w:eastAsia="仿宋" w:hAnsi="仿宋" w:hint="eastAsia"/>
                <w:bCs/>
                <w:sz w:val="24"/>
              </w:rPr>
              <w:t>明确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可行</w:t>
            </w:r>
            <w:r w:rsidR="00332341" w:rsidRPr="00B86C68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有创新性</w:t>
            </w:r>
          </w:p>
        </w:tc>
      </w:tr>
      <w:tr w:rsidR="00444143" w:rsidRPr="00B86C68" w14:paraId="299FA858" w14:textId="77777777" w:rsidTr="00444143">
        <w:trPr>
          <w:trHeight w:val="850"/>
        </w:trPr>
        <w:tc>
          <w:tcPr>
            <w:tcW w:w="1802" w:type="dxa"/>
            <w:vMerge/>
            <w:vAlign w:val="center"/>
          </w:tcPr>
          <w:p w14:paraId="0D833246" w14:textId="77777777" w:rsidR="0078546D" w:rsidRPr="00B86C68" w:rsidRDefault="0078546D" w:rsidP="0078546D">
            <w:pPr>
              <w:spacing w:line="360" w:lineRule="auto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655" w:type="dxa"/>
            <w:vAlign w:val="center"/>
          </w:tcPr>
          <w:p w14:paraId="7D2C5AAD" w14:textId="77777777" w:rsidR="0078546D" w:rsidRPr="00B86C68" w:rsidRDefault="0078546D" w:rsidP="0078546D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B86C68">
              <w:rPr>
                <w:rFonts w:ascii="仿宋" w:eastAsia="仿宋" w:hAnsi="仿宋" w:hint="eastAsia"/>
                <w:b/>
                <w:sz w:val="24"/>
              </w:rPr>
              <w:t>未来规划</w:t>
            </w:r>
            <w:r w:rsidRPr="00B86C68">
              <w:rPr>
                <w:rFonts w:ascii="仿宋" w:eastAsia="仿宋" w:hAnsi="仿宋" w:hint="eastAsia"/>
                <w:bCs/>
                <w:sz w:val="24"/>
              </w:rPr>
              <w:t>符合社团宗旨</w:t>
            </w:r>
          </w:p>
        </w:tc>
      </w:tr>
    </w:tbl>
    <w:p w14:paraId="6D09F76E" w14:textId="204578C1" w:rsidR="00F7385E" w:rsidRPr="00B86C68" w:rsidRDefault="00EF688F" w:rsidP="00EF688F">
      <w:pPr>
        <w:spacing w:line="360" w:lineRule="auto"/>
        <w:rPr>
          <w:rFonts w:ascii="仿宋" w:eastAsia="仿宋" w:hAnsi="仿宋" w:hint="eastAsia"/>
          <w:sz w:val="24"/>
        </w:rPr>
      </w:pPr>
      <w:r w:rsidRPr="00B86C68">
        <w:rPr>
          <w:rFonts w:ascii="仿宋" w:eastAsia="仿宋" w:hAnsi="仿宋" w:hint="eastAsia"/>
          <w:b/>
          <w:sz w:val="24"/>
        </w:rPr>
        <w:t>注：</w:t>
      </w:r>
      <w:r w:rsidRPr="00B86C68">
        <w:rPr>
          <w:rFonts w:ascii="仿宋" w:eastAsia="仿宋" w:hAnsi="仿宋" w:hint="eastAsia"/>
          <w:sz w:val="24"/>
        </w:rPr>
        <w:t>在评价时，评委将针对不同社团类别做相应的特殊性考量。</w:t>
      </w:r>
    </w:p>
    <w:sectPr w:rsidR="00F7385E" w:rsidRPr="00B8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4479C" w14:textId="77777777" w:rsidR="001A5788" w:rsidRDefault="001A5788" w:rsidP="002A29D0">
      <w:r>
        <w:separator/>
      </w:r>
    </w:p>
  </w:endnote>
  <w:endnote w:type="continuationSeparator" w:id="0">
    <w:p w14:paraId="756715B4" w14:textId="77777777" w:rsidR="001A5788" w:rsidRDefault="001A5788" w:rsidP="002A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F6586" w14:textId="77777777" w:rsidR="001A5788" w:rsidRDefault="001A5788" w:rsidP="002A29D0">
      <w:r>
        <w:separator/>
      </w:r>
    </w:p>
  </w:footnote>
  <w:footnote w:type="continuationSeparator" w:id="0">
    <w:p w14:paraId="21C227B8" w14:textId="77777777" w:rsidR="001A5788" w:rsidRDefault="001A5788" w:rsidP="002A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C0C45"/>
    <w:rsid w:val="001A5788"/>
    <w:rsid w:val="002A29D0"/>
    <w:rsid w:val="00332341"/>
    <w:rsid w:val="00444143"/>
    <w:rsid w:val="0078546D"/>
    <w:rsid w:val="00975810"/>
    <w:rsid w:val="00B86C68"/>
    <w:rsid w:val="00EF688F"/>
    <w:rsid w:val="00F7385E"/>
    <w:rsid w:val="40CC0C45"/>
    <w:rsid w:val="54BA5B05"/>
    <w:rsid w:val="5C7B31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A65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table" w:styleId="a4">
    <w:name w:val="Table Grid"/>
    <w:basedOn w:val="a1"/>
    <w:uiPriority w:val="39"/>
    <w:qFormat/>
    <w:rPr>
      <w:rFonts w:ascii="仿宋" w:eastAsia="仿宋" w:hAnsi="仿宋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A2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29D0"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6">
    <w:name w:val="footer"/>
    <w:basedOn w:val="a"/>
    <w:link w:val="Char0"/>
    <w:rsid w:val="002A2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29D0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62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晨曦之光</dc:creator>
  <cp:lastModifiedBy>xtw</cp:lastModifiedBy>
  <cp:revision>6</cp:revision>
  <dcterms:created xsi:type="dcterms:W3CDTF">2018-11-26T08:27:00Z</dcterms:created>
  <dcterms:modified xsi:type="dcterms:W3CDTF">2018-11-29T02:29:00Z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