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附件三：</w:t>
      </w:r>
      <w:r>
        <w:rPr>
          <w:rFonts w:hint="eastAsia" w:ascii="黑体" w:eastAsia="黑体"/>
          <w:sz w:val="32"/>
          <w:szCs w:val="32"/>
        </w:rPr>
        <w:t>“学社衔接”业务操作方法</w:t>
      </w:r>
      <w:bookmarkStart w:id="2" w:name="_GoBack"/>
      <w:bookmarkEnd w:id="2"/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从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毕业生团组织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办理组织关系转接转出团员，即为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学社衔接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的组织关系转接。系统内“学社衔接”的组织关系转接共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种：升学，已落实工作单位（工作单位有团组织），已落实工作单位（工作单位无团组织），出国（因公出国／境），出国（境）学习研究，出国（因私出国／境），未就业，转往特殊单位团组织。管理员进入管理中心，点击“业务办理</w:t>
      </w:r>
      <w:r>
        <w:rPr>
          <w:rFonts w:ascii="Times New Roman" w:hAnsi="Times New Roman" w:eastAsia="仿宋_GB2312"/>
          <w:sz w:val="32"/>
          <w:szCs w:val="32"/>
        </w:rPr>
        <w:t>—</w:t>
      </w:r>
      <w:r>
        <w:rPr>
          <w:rFonts w:hint="eastAsia" w:ascii="Times New Roman" w:hAnsi="Times New Roman" w:eastAsia="仿宋_GB2312"/>
          <w:sz w:val="32"/>
          <w:szCs w:val="32"/>
        </w:rPr>
        <w:t>组织关系转接办理”下方有“学社衔接”业务指引，必须严格按照业务指引要求转入正确的团组织。业务提交成功后，审批人可以通过“操作中心”查看审批收到的所有消息，也可以通过“组织关系转接审批”菜单进行审批。</w:t>
      </w:r>
    </w:p>
    <w:p>
      <w:pPr>
        <w:spacing w:line="560" w:lineRule="exact"/>
        <w:rPr>
          <w:rFonts w:ascii="方正仿宋简体" w:eastAsia="方正仿宋简体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360045</wp:posOffset>
            </wp:positionV>
            <wp:extent cx="5368925" cy="3495040"/>
            <wp:effectExtent l="0" t="0" r="3175" b="10160"/>
            <wp:wrapTopAndBottom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 转出团组织发起：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（1）管理员登录系统进入管理中心，点击“业务办理-组织关系转接办理”菜单，点击“办理转出”。</w:t>
      </w:r>
    </w:p>
    <w:p>
      <w:pPr>
        <w:numPr>
          <w:ilvl w:val="0"/>
          <w:numId w:val="1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升学：选择转出团支部、转出人姓名、转入组织是否属于北京／广东／福建、转出原因（升学）、填写转入学校名称、转入学校所在地详细地址、转入组织。</w:t>
      </w:r>
    </w:p>
    <w:p>
      <w:pPr>
        <w:numPr>
          <w:ilvl w:val="0"/>
          <w:numId w:val="1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已落实工作单位（工作单位有团组织）：选择转出团支部、转出人姓名、转入组织是否属于北京／广东／福建、转出原因[已落实工作单位（工作单位有团组织）]、填写工作单位名称、工作单位所在地详细地址、转入组织。</w:t>
      </w:r>
    </w:p>
    <w:p>
      <w:pPr>
        <w:numPr>
          <w:ilvl w:val="0"/>
          <w:numId w:val="1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已落实工作单位（工作单位无团组织）：选择转出团支部、转出人姓名、转入组织是否属于北京／广东／福建、转出原因[已落实工作单位（工作单位无团组织）]、填写工作单位名称、工作单位所在地详细地址、转入</w:t>
      </w:r>
      <w:r>
        <w:rPr>
          <w:rFonts w:ascii="Times New Roman" w:hAnsi="Times New Roman" w:eastAsia="仿宋_GB231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268605</wp:posOffset>
            </wp:positionH>
            <wp:positionV relativeFrom="page">
              <wp:posOffset>1676400</wp:posOffset>
            </wp:positionV>
            <wp:extent cx="5269865" cy="3211195"/>
            <wp:effectExtent l="0" t="0" r="6985" b="8255"/>
            <wp:wrapSquare wrapText="bothSides"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  <w:sz w:val="32"/>
          <w:szCs w:val="32"/>
        </w:rPr>
        <w:t>组织。</w:t>
      </w:r>
    </w:p>
    <w:p>
      <w:pPr>
        <w:numPr>
          <w:ilvl w:val="0"/>
          <w:numId w:val="1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出国（因公出国／境）：选择转出团支部、转出人姓名、转入组织是否属于北京／广东／福建、转出原因[出国（因公出国／境）]、填写工作单位名称、工作单位所在地详细地址、转入组织。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出国（境）学习研究：选择转出团支部、转出人姓名、转入组织是否属于北京／广东／福建、转出原因[出国（境）学习研究]、选择转入组织。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出国（因私出国／境）：选择转出团支部、转出人姓名、转入组织是否属于北京／广东／福建、转出原因[出国（因私出国／境）]、填写户籍地或居住地详细地址、转入组织。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未就业：选择转出团支部、转出人姓名、转入组织是否属于北京／广东／福建、转出原因（未就业）、户籍地或居住地详细地址、转入组织。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bookmarkStart w:id="0" w:name="_Hlk9518249"/>
      <w:r>
        <w:rPr>
          <w:rFonts w:ascii="Times New Roman" w:hAnsi="Times New Roman" w:eastAsia="仿宋_GB2312"/>
          <w:sz w:val="32"/>
          <w:szCs w:val="32"/>
        </w:rPr>
        <w:t>参军入伍等涉密情况</w:t>
      </w:r>
      <w:bookmarkEnd w:id="0"/>
      <w:r>
        <w:rPr>
          <w:rFonts w:ascii="Times New Roman" w:hAnsi="Times New Roman" w:eastAsia="仿宋_GB2312"/>
          <w:sz w:val="32"/>
          <w:szCs w:val="32"/>
        </w:rPr>
        <w:t>：选择转出团支部、转出人姓名、转入组织是否属于北京／广东／福建、转出原因（</w:t>
      </w:r>
      <w:bookmarkStart w:id="1" w:name="_Hlk9518228"/>
      <w:r>
        <w:rPr>
          <w:rFonts w:ascii="Times New Roman" w:hAnsi="Times New Roman" w:eastAsia="仿宋_GB2312"/>
          <w:sz w:val="32"/>
          <w:szCs w:val="32"/>
        </w:rPr>
        <w:t>转往特殊单位团组织</w:t>
      </w:r>
      <w:bookmarkEnd w:id="1"/>
      <w:r>
        <w:rPr>
          <w:rFonts w:ascii="Times New Roman" w:hAnsi="Times New Roman" w:eastAsia="仿宋_GB2312"/>
          <w:sz w:val="32"/>
          <w:szCs w:val="32"/>
        </w:rPr>
        <w:t>）。转往特殊单位团组织无需选择转入组织，业务提交后由省级团委管理员负责审批。</w:t>
      </w:r>
    </w:p>
    <w:p>
      <w:pPr>
        <w:spacing w:line="560" w:lineRule="exact"/>
        <w:ind w:left="48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（2）审批流程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如果选择的转入组织为团支部，则该团支部或团支部直属上级管理员进行审批，同意后则转入该团支部，转接完成。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如果选择的转入组织是团委／团工委／团总支，则该组织管理员在审批同意后会在“操作中心”再收到一条审批消息，将新转入的团员分配进适当的团支部，转接完成。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 转入团组织发起：</w:t>
      </w:r>
    </w:p>
    <w:p>
      <w:pPr>
        <w:spacing w:line="560" w:lineRule="exact"/>
        <w:ind w:left="48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（1）管理员登录系统进入管理中心，点击“业务办理-组织关系转接办理”菜单，点击“办理转入”。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升学：填写需转入的成员姓名、身份证号码，点击查询；选择转入原因（升学）、填写转入学校名称，转入学校所在地详细地址。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1506855</wp:posOffset>
            </wp:positionV>
            <wp:extent cx="5269865" cy="3225165"/>
            <wp:effectExtent l="0" t="0" r="6985" b="13335"/>
            <wp:wrapTopAndBottom/>
            <wp:docPr id="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  <w:sz w:val="32"/>
          <w:szCs w:val="32"/>
        </w:rPr>
        <w:t>已落实工作单位（工作单位有团组织）：填写需转入的成员姓名、身份证号码，点击查询；选择转入原因[已落实工作单位（工作单位有团组织）]、填写工作单位名称、工作单位所在地详细地址。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已落实工作单位（工作单位无团组织）：填写需转入的成员姓名、身份证号码，点击查询；选择转入原因[已落实工作单位（工作单位无团组织）]、填写工作单位名称、工作单位所在地详细地址。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出国（因公出国／境）：填写需转入的成员姓名、身份证号码，点击查询；选择转入原因[出国（因公出国／境）]、填写工作单位名称、工作单位所在地详细地址。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出国（境）学习研究：填写需转入的成员姓名、身份证号码，点击查询；选择转入原因[出国（境）学习研究]。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出国（因私出国／境）：填写需转入的成员姓名、身份证号码，点击查询；选择转入原因[出国（因私出国／境）]、填写户籍地或居住地详细地址。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未就业：填写需转入的成员姓名、身份证号码，点击查询；选择转入原因（未就业）、填写户籍地或居住地详细地址。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（2）审批流程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由转出组织（转接毕业生团员的原支部或支部直属上级）管理员审批。审批通过后，若转接发起方为团支部，则毕业生团员直接转入该团支部，转接成功。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若转接发起方为团委／团工委／团总支，则该转出组织管理员需将新转入的团员分配进适当的团支部，转接完成。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 团员个人发起：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（1）团员登录系统进入个人中心，点击左侧“关系转接”菜单。</w:t>
      </w:r>
    </w:p>
    <w:p>
      <w:pPr>
        <w:numPr>
          <w:ilvl w:val="0"/>
          <w:numId w:val="4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升学：选择转入组织是否属于北京／广东／福建、转接原因（升学）、填写转入学校名称、转入学校所在地详细地址、转入组织。</w:t>
      </w:r>
    </w:p>
    <w:p>
      <w:pPr>
        <w:numPr>
          <w:ilvl w:val="0"/>
          <w:numId w:val="3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50165</wp:posOffset>
            </wp:positionH>
            <wp:positionV relativeFrom="paragraph">
              <wp:posOffset>93345</wp:posOffset>
            </wp:positionV>
            <wp:extent cx="5269865" cy="2976880"/>
            <wp:effectExtent l="0" t="0" r="6985" b="13970"/>
            <wp:wrapSquare wrapText="bothSides"/>
            <wp:docPr id="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/>
          <w:sz w:val="32"/>
          <w:szCs w:val="32"/>
        </w:rPr>
        <w:t>已落实工作单位（工作单位有团组织）：选择转入组织是否属于北京／广东／福建、转接原因[已落实工作单位（工作单位有团组织）]、填写工作单位名称、工作单位所在地详细地址、转入组织。</w:t>
      </w:r>
    </w:p>
    <w:p>
      <w:pPr>
        <w:numPr>
          <w:ilvl w:val="0"/>
          <w:numId w:val="1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已落实工作单位（工作单位无团组织）：选择转入组织是否属于北京／广东／福建、转接原因[已落实工作单位（工作单位无团组织）]、填写工作单位名称、工作单位所在地详细地址、转入组织。</w:t>
      </w:r>
    </w:p>
    <w:p>
      <w:pPr>
        <w:numPr>
          <w:ilvl w:val="0"/>
          <w:numId w:val="1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出国（因公出国／境）：选择转入组织是否属于北京／广东／福建、转接原因[出国（因公出国／境）]、填写工作单位名称、工作单位所在地详细地址、转入组织。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出国（境）学习研究：选择转入组织是否属于北京／广东／福建、转接原因[出国（境）学习研究]、转入组织。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出国（因私出国／境）：选择转入组织是否属于北京／广东／福建、转接原因[出国（因私出国／境）]、填写户籍地或居住地详细地址、转入组织。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未就业：选择转入组织是否属于北京／广东／福建、转接原因（未就业）、填写户籍地或居住地详细地址、转入组织。</w:t>
      </w:r>
    </w:p>
    <w:p>
      <w:pPr>
        <w:numPr>
          <w:ilvl w:val="0"/>
          <w:numId w:val="2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参军入伍等涉密情况：选择转入组织是否属于北京／广东／福建、转接原因（转往特殊单位团组织）。转往特殊单位团组织无需选择转入组织，业务提交后由省级团委管理员负责审批。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（2）审批流程</w:t>
      </w:r>
    </w:p>
    <w:p>
      <w:pPr>
        <w:numPr>
          <w:ilvl w:val="0"/>
          <w:numId w:val="5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由转出组织（团员原团支部或原团支部的直属上级）管理员审批。审批通过后进入下一个节点，由转入组织进行审批。如果选择的转入组织为团支部，则该团支部或团支部直属上级管理员进行审批，同意后则转入该支部，转接完成。</w:t>
      </w:r>
    </w:p>
    <w:p>
      <w:pPr>
        <w:numPr>
          <w:ilvl w:val="0"/>
          <w:numId w:val="5"/>
        </w:num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如果选择的转入组织是团委／团工委／团总支，则该组织管理员在审批同意后会再收到一条审批消息，将新转入的团员分配进适当的团支部，转接完成。</w:t>
      </w:r>
    </w:p>
    <w:p>
      <w:pPr>
        <w:spacing w:line="560" w:lineRule="exact"/>
        <w:rPr>
          <w:rFonts w:eastAsia="方正仿宋简体"/>
          <w:sz w:val="32"/>
          <w:szCs w:val="32"/>
        </w:rPr>
      </w:pP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注意事项：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 各级团组织在接到团组织关系转入、转出申请后，应在15天内完成审核操作，如果有组织关系转接业务超过10天未审批，管理员登录系统后会收到提示；如15天内不完成操作，系统将默认当前节点审核通过，但是分配团支部需要自行操作，未分配团支部仍然视为业务未完成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 组织关系转接业务，管理员发起办理转出以及团员个人发起关系转接时，需要选择“转入组织（新组织）是否属于北京／广东／福建”，如果属于则选择“是”，再选择属于三者中的具体哪一个省（市），最后在选择“转入组织”时将只显示该省（市）的数据。如果转入的组织不属于北京／广东／福建，则“转入组织（新组织）是否属于北京／广东／福建”选择“否”即可，最后在选择“转入组织”时可以搜索到全团（除北京／广东／福建）的组织名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B2CC3"/>
    <w:multiLevelType w:val="multilevel"/>
    <w:tmpl w:val="493B2CC3"/>
    <w:lvl w:ilvl="0" w:tentative="0">
      <w:start w:val="1"/>
      <w:numFmt w:val="bullet"/>
      <w:lvlText w:val=""/>
      <w:lvlJc w:val="left"/>
      <w:pPr>
        <w:ind w:left="96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2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8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4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2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00" w:hanging="480"/>
      </w:pPr>
      <w:rPr>
        <w:rFonts w:hint="default" w:ascii="Wingdings" w:hAnsi="Wingdings"/>
      </w:rPr>
    </w:lvl>
  </w:abstractNum>
  <w:abstractNum w:abstractNumId="1">
    <w:nsid w:val="49BB4E8F"/>
    <w:multiLevelType w:val="multilevel"/>
    <w:tmpl w:val="49BB4E8F"/>
    <w:lvl w:ilvl="0" w:tentative="0">
      <w:start w:val="1"/>
      <w:numFmt w:val="bullet"/>
      <w:lvlText w:val=""/>
      <w:lvlJc w:val="left"/>
      <w:pPr>
        <w:ind w:left="96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2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8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4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2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00" w:hanging="480"/>
      </w:pPr>
      <w:rPr>
        <w:rFonts w:hint="default" w:ascii="Wingdings" w:hAnsi="Wingdings"/>
      </w:rPr>
    </w:lvl>
  </w:abstractNum>
  <w:abstractNum w:abstractNumId="2">
    <w:nsid w:val="5A1353D4"/>
    <w:multiLevelType w:val="multilevel"/>
    <w:tmpl w:val="5A1353D4"/>
    <w:lvl w:ilvl="0" w:tentative="0">
      <w:start w:val="1"/>
      <w:numFmt w:val="bullet"/>
      <w:lvlText w:val=""/>
      <w:lvlJc w:val="left"/>
      <w:pPr>
        <w:ind w:left="96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2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8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4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2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00" w:hanging="480"/>
      </w:pPr>
      <w:rPr>
        <w:rFonts w:hint="default" w:ascii="Wingdings" w:hAnsi="Wingdings"/>
      </w:rPr>
    </w:lvl>
  </w:abstractNum>
  <w:abstractNum w:abstractNumId="3">
    <w:nsid w:val="5BE35C34"/>
    <w:multiLevelType w:val="multilevel"/>
    <w:tmpl w:val="5BE35C34"/>
    <w:lvl w:ilvl="0" w:tentative="0">
      <w:start w:val="1"/>
      <w:numFmt w:val="bullet"/>
      <w:lvlText w:val=""/>
      <w:lvlJc w:val="left"/>
      <w:pPr>
        <w:ind w:left="96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2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8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4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2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00" w:hanging="480"/>
      </w:pPr>
      <w:rPr>
        <w:rFonts w:hint="default" w:ascii="Wingdings" w:hAnsi="Wingdings"/>
      </w:rPr>
    </w:lvl>
  </w:abstractNum>
  <w:abstractNum w:abstractNumId="4">
    <w:nsid w:val="75E10335"/>
    <w:multiLevelType w:val="multilevel"/>
    <w:tmpl w:val="75E10335"/>
    <w:lvl w:ilvl="0" w:tentative="0">
      <w:start w:val="1"/>
      <w:numFmt w:val="bullet"/>
      <w:lvlText w:val=""/>
      <w:lvlJc w:val="left"/>
      <w:pPr>
        <w:ind w:left="960" w:hanging="48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92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40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88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84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32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800" w:hanging="48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93B99"/>
    <w:rsid w:val="52593B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2019-06-07T11:42:00Z</dcterms:created>
  <dc:creator>乹々戀ㄨ戰壞</dc:creator>
  <cp:lastModifiedBy>乹々戀ㄨ戰壞</cp:lastModifiedBy>
  <dcterms:modified xsi:type="dcterms:W3CDTF">2019-06-07T11:43:23Z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